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PERATRIAL DEVICE CLOSURE OF DIFFERENT LOCATIONS OF MITRAL PARAVALVULAR LEAKS USING A PROBE-ASSISTED DELIVERY SYSTEM </w:t>
      </w:r>
    </w:p>
    <w:p w:rsidR="00B921ED" w:rsidRDefault="00B921ED" w:rsidP="006C4A31">
      <w:pPr>
        <w:widowControl w:val="0"/>
        <w:autoSpaceDE w:val="0"/>
        <w:autoSpaceDN w:val="0"/>
        <w:adjustRightInd w:val="0"/>
      </w:pPr>
      <w:r w:rsidRPr="006C4A31">
        <w:rPr>
          <w:b/>
          <w:bCs/>
          <w:u w:val="single"/>
        </w:rPr>
        <w:t>L</w:t>
      </w:r>
      <w:r w:rsidR="006C4A31" w:rsidRPr="006C4A31">
        <w:rPr>
          <w:b/>
          <w:bCs/>
          <w:u w:val="single"/>
        </w:rPr>
        <w:t>.</w:t>
      </w:r>
      <w:r w:rsidRPr="006C4A31">
        <w:rPr>
          <w:b/>
          <w:bCs/>
          <w:u w:val="single"/>
        </w:rPr>
        <w:t xml:space="preserve"> Hongxin</w:t>
      </w:r>
      <w:r w:rsidR="006C4A31" w:rsidRPr="006C4A31">
        <w:rPr>
          <w:b/>
          <w:bCs/>
          <w:u w:val="single"/>
          <w:vertAlign w:val="superscript"/>
        </w:rPr>
        <w:t>1</w:t>
      </w:r>
      <w:r>
        <w:t>, G</w:t>
      </w:r>
      <w:r w:rsidR="006C4A31">
        <w:t>.</w:t>
      </w:r>
      <w:r>
        <w:t xml:space="preserve"> Wenbin</w:t>
      </w:r>
      <w:r w:rsidR="006C4A31" w:rsidRPr="006C4A31">
        <w:rPr>
          <w:vertAlign w:val="superscript"/>
        </w:rPr>
        <w:t>2</w:t>
      </w:r>
      <w:r>
        <w:t>, H-Z</w:t>
      </w:r>
      <w:r w:rsidR="006C4A31">
        <w:t>.</w:t>
      </w:r>
      <w:r>
        <w:t xml:space="preserve"> Zhang</w:t>
      </w:r>
      <w:r w:rsidR="006C4A31" w:rsidRPr="006C4A31">
        <w:rPr>
          <w:vertAlign w:val="superscript"/>
        </w:rPr>
        <w:t>1</w:t>
      </w:r>
      <w:r>
        <w:t>, F</w:t>
      </w:r>
      <w:r w:rsidR="006C4A31">
        <w:t>.</w:t>
      </w:r>
      <w:r>
        <w:t xml:space="preserve"> Liang</w:t>
      </w:r>
      <w:r w:rsidR="006C4A31" w:rsidRPr="006C4A31">
        <w:rPr>
          <w:vertAlign w:val="superscript"/>
        </w:rPr>
        <w:t>1</w:t>
      </w:r>
      <w:r>
        <w:t>, G</w:t>
      </w:r>
      <w:r w:rsidR="006C4A31">
        <w:t>.</w:t>
      </w:r>
      <w:r>
        <w:t xml:space="preserve"> Zhang</w:t>
      </w:r>
      <w:r w:rsidR="006C4A31" w:rsidRPr="006C4A31">
        <w:rPr>
          <w:vertAlign w:val="superscript"/>
        </w:rPr>
        <w:t>1</w:t>
      </w:r>
    </w:p>
    <w:p w:rsidR="006C4A31" w:rsidRDefault="006C4A31" w:rsidP="006C4A3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Department of Cardiovascular Surgery, Shandong Provincial Hospital Affiliated to Shandong University</w:t>
      </w:r>
    </w:p>
    <w:p w:rsidR="00B921ED" w:rsidRDefault="006C4A31" w:rsidP="006C4A31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Echocardiography Lab, Shandong Provincial Hospital Affiliated to Shandong University</w:t>
      </w:r>
      <w:r>
        <w:rPr>
          <w:color w:val="000000"/>
        </w:rPr>
        <w:t>, China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6C4A31" w:rsidRDefault="00B921ED" w:rsidP="006C4A31">
      <w:pPr>
        <w:widowControl w:val="0"/>
        <w:autoSpaceDE w:val="0"/>
        <w:autoSpaceDN w:val="0"/>
        <w:adjustRightInd w:val="0"/>
        <w:jc w:val="both"/>
      </w:pPr>
      <w:r w:rsidRPr="006C4A31">
        <w:rPr>
          <w:i/>
          <w:iCs/>
        </w:rPr>
        <w:t>Background</w:t>
      </w:r>
      <w:r w:rsidR="006C4A31">
        <w:t xml:space="preserve">: </w:t>
      </w:r>
      <w:r>
        <w:t xml:space="preserve">The </w:t>
      </w:r>
      <w:proofErr w:type="spellStart"/>
      <w:r>
        <w:t>transcatheter</w:t>
      </w:r>
      <w:proofErr w:type="spellEnd"/>
      <w:r>
        <w:t xml:space="preserve"> closure of mitral </w:t>
      </w:r>
      <w:proofErr w:type="spellStart"/>
      <w:r>
        <w:t>paravalvular</w:t>
      </w:r>
      <w:proofErr w:type="spellEnd"/>
      <w:r>
        <w:t xml:space="preserve"> leak (MPVL) includes </w:t>
      </w:r>
      <w:proofErr w:type="spellStart"/>
      <w:r>
        <w:t>transseptal</w:t>
      </w:r>
      <w:proofErr w:type="spellEnd"/>
      <w:r>
        <w:t xml:space="preserve">, </w:t>
      </w:r>
      <w:proofErr w:type="spellStart"/>
      <w:r>
        <w:t>transaortic</w:t>
      </w:r>
      <w:proofErr w:type="spellEnd"/>
      <w:r>
        <w:t xml:space="preserve"> and </w:t>
      </w:r>
      <w:proofErr w:type="spellStart"/>
      <w:r>
        <w:t>transapical</w:t>
      </w:r>
      <w:proofErr w:type="spellEnd"/>
      <w:r>
        <w:t xml:space="preserve"> approaches. Each of them is only suitable for some specific locations of the MPVLs. The challenges come from </w:t>
      </w:r>
      <w:proofErr w:type="spellStart"/>
      <w:r>
        <w:t>transseptal</w:t>
      </w:r>
      <w:proofErr w:type="spellEnd"/>
      <w:r>
        <w:t xml:space="preserve"> puncture, accessing the MPVL site, and the absence of dedicated delivery systems. We introduce a </w:t>
      </w:r>
      <w:proofErr w:type="spellStart"/>
      <w:r>
        <w:t>peratrial</w:t>
      </w:r>
      <w:proofErr w:type="spellEnd"/>
      <w:r>
        <w:t xml:space="preserve"> technique for device closure of different locations of MPVLs using a probe-assisted delivery system under three-dimensional transesophageal echocardiography (3D TEE). </w:t>
      </w:r>
      <w:r w:rsidRPr="006C4A31">
        <w:rPr>
          <w:i/>
          <w:iCs/>
        </w:rPr>
        <w:t>Methods</w:t>
      </w:r>
      <w:r w:rsidR="006C4A31">
        <w:t>:</w:t>
      </w:r>
      <w:r>
        <w:t xml:space="preserve"> After general anesthesia, a 4.0 cm parasternal incision was made in the fourth right interspaces. A </w:t>
      </w:r>
      <w:proofErr w:type="spellStart"/>
      <w:r>
        <w:t>pursestring</w:t>
      </w:r>
      <w:proofErr w:type="spellEnd"/>
      <w:r>
        <w:t xml:space="preserve"> suture was placed on the right atrium. The interatrial septum was punctured and dilated, followed by a guidewire passing through the septum. A specially designed J-shaped bendable hollow probe was advanced over the wire into the left atrium. The steerable hollow probe was adjusted to cross the MPVL and introduced a stiff guidewire through the channel of the probe into the left ventricle (LV). An 8F short delivery sheath was advanced over the wire through the MPVL into the LV. A proper sized muscular septal </w:t>
      </w:r>
      <w:proofErr w:type="spellStart"/>
      <w:r>
        <w:t>occluder</w:t>
      </w:r>
      <w:proofErr w:type="spellEnd"/>
      <w:r>
        <w:t xml:space="preserve"> was then selected and deployed. In two patients with a crescent-shaped MPVL, two guidewires were sent to the LV. Two devices were positioned to close the MPVL and the residual regurgitation. </w:t>
      </w:r>
    </w:p>
    <w:p w:rsidR="00B921ED" w:rsidRDefault="00B921ED" w:rsidP="006C4A31">
      <w:pPr>
        <w:widowControl w:val="0"/>
        <w:autoSpaceDE w:val="0"/>
        <w:autoSpaceDN w:val="0"/>
        <w:adjustRightInd w:val="0"/>
        <w:jc w:val="both"/>
      </w:pPr>
      <w:r w:rsidRPr="006C4A31">
        <w:rPr>
          <w:i/>
          <w:iCs/>
        </w:rPr>
        <w:t>Results</w:t>
      </w:r>
      <w:r w:rsidR="006C4A31">
        <w:t>:</w:t>
      </w:r>
      <w:r>
        <w:t xml:space="preserve"> TEE revealed complete occlusion of the MPVL in 5 of 6 patients, with no residual leak and a good function of the prosthetic valve after a follow-up of 3 months to 2 years. Mild residual </w:t>
      </w:r>
      <w:proofErr w:type="spellStart"/>
      <w:r>
        <w:t>paravalvular</w:t>
      </w:r>
      <w:proofErr w:type="spellEnd"/>
      <w:r>
        <w:t xml:space="preserve"> regurgitation occurred in an early patient with a crescent-shaped MPVL. All patients</w:t>
      </w:r>
      <w:r w:rsidR="006C4A31">
        <w:t>’</w:t>
      </w:r>
      <w:r>
        <w:t xml:space="preserve"> symptoms improved by at least 1 NYHA functional class. </w:t>
      </w:r>
      <w:r w:rsidRPr="006C4A31">
        <w:rPr>
          <w:i/>
          <w:iCs/>
        </w:rPr>
        <w:t>Conclusions</w:t>
      </w:r>
      <w:r w:rsidR="006C4A31">
        <w:t>:</w:t>
      </w:r>
      <w:r>
        <w:t xml:space="preserve"> The pro</w:t>
      </w:r>
      <w:bookmarkStart w:id="0" w:name="_GoBack"/>
      <w:bookmarkEnd w:id="0"/>
      <w:r>
        <w:t xml:space="preserve">be-assisted delivery system can access and close MPVLs at different locations through a right </w:t>
      </w:r>
      <w:proofErr w:type="spellStart"/>
      <w:r>
        <w:t>minithoracotomy</w:t>
      </w:r>
      <w:proofErr w:type="spellEnd"/>
      <w:r>
        <w:t xml:space="preserve"> approach. This technique has the advantages of easy </w:t>
      </w:r>
      <w:proofErr w:type="spellStart"/>
      <w:r>
        <w:t>transseptal</w:t>
      </w:r>
      <w:proofErr w:type="spellEnd"/>
      <w:r>
        <w:t xml:space="preserve"> puncture, easy accessing the MPVL, and no exposure to radiation.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F0" w:rsidRDefault="00986FF0" w:rsidP="006C4A31">
      <w:r>
        <w:separator/>
      </w:r>
    </w:p>
  </w:endnote>
  <w:endnote w:type="continuationSeparator" w:id="0">
    <w:p w:rsidR="00986FF0" w:rsidRDefault="00986FF0" w:rsidP="006C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F0" w:rsidRDefault="00986FF0" w:rsidP="006C4A31">
      <w:r>
        <w:separator/>
      </w:r>
    </w:p>
  </w:footnote>
  <w:footnote w:type="continuationSeparator" w:id="0">
    <w:p w:rsidR="00986FF0" w:rsidRDefault="00986FF0" w:rsidP="006C4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31" w:rsidRDefault="006C4A31" w:rsidP="006C4A31">
    <w:pPr>
      <w:pStyle w:val="Header"/>
    </w:pPr>
    <w:r>
      <w:t xml:space="preserve">1348      either     Cat:  </w:t>
    </w:r>
    <w:proofErr w:type="spellStart"/>
    <w:r>
      <w:rPr>
        <w:rFonts w:ascii="Arial" w:hAnsi="Arial" w:cs="Arial"/>
        <w:color w:val="222222"/>
        <w:sz w:val="19"/>
        <w:szCs w:val="19"/>
        <w:shd w:val="clear" w:color="auto" w:fill="FFFFFF"/>
      </w:rPr>
      <w:t>Valvular</w:t>
    </w:r>
    <w:proofErr w:type="spellEnd"/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heart disease/Heart valve surgery-adult</w:t>
    </w:r>
  </w:p>
  <w:p w:rsidR="006C4A31" w:rsidRDefault="006C4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6C4A31"/>
    <w:rsid w:val="008A7D26"/>
    <w:rsid w:val="00986FF0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E7A8658-EDBD-412D-88DA-8CC7DCEF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A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A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2016-03-30T10:37:00Z</dcterms:created>
  <dcterms:modified xsi:type="dcterms:W3CDTF">2016-03-30T10:41:00Z</dcterms:modified>
</cp:coreProperties>
</file>